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Pr="000953FC" w:rsidRDefault="00C82FCD">
      <w:pPr>
        <w:pStyle w:val="Normlnweb"/>
        <w:spacing w:before="280" w:after="280"/>
      </w:pPr>
      <w:r w:rsidRPr="000953FC">
        <w:t xml:space="preserve">Zápis ze zasedání Komise pro etiku ze dne </w:t>
      </w:r>
      <w:r w:rsidR="00442433">
        <w:t>17. října</w:t>
      </w:r>
      <w:r w:rsidR="002C4DEA" w:rsidRPr="000953FC">
        <w:t xml:space="preserve"> 2018</w:t>
      </w:r>
      <w:r w:rsidRPr="000953FC">
        <w:t xml:space="preserve"> </w:t>
      </w:r>
    </w:p>
    <w:p w:rsidR="00E65D8F" w:rsidRPr="00E65D8F" w:rsidRDefault="00442433">
      <w:pPr>
        <w:pStyle w:val="Normlnweb"/>
      </w:pPr>
      <w:r>
        <w:t xml:space="preserve">Valná hromada schválila </w:t>
      </w:r>
      <w:r w:rsidR="00E65D8F" w:rsidRPr="00E65D8F">
        <w:rPr>
          <w:bCs/>
          <w:color w:val="222222"/>
          <w:shd w:val="clear" w:color="auto" w:fill="FFFFFF"/>
        </w:rPr>
        <w:t>Mgr. Roman</w:t>
      </w:r>
      <w:r>
        <w:rPr>
          <w:bCs/>
          <w:color w:val="222222"/>
          <w:shd w:val="clear" w:color="auto" w:fill="FFFFFF"/>
        </w:rPr>
        <w:t>a</w:t>
      </w:r>
      <w:r w:rsidR="00E65D8F" w:rsidRPr="00E65D8F">
        <w:rPr>
          <w:bCs/>
          <w:color w:val="222222"/>
          <w:shd w:val="clear" w:color="auto" w:fill="FFFFFF"/>
        </w:rPr>
        <w:t xml:space="preserve"> SULÁNSK</w:t>
      </w:r>
      <w:r>
        <w:rPr>
          <w:bCs/>
          <w:color w:val="222222"/>
          <w:shd w:val="clear" w:color="auto" w:fill="FFFFFF"/>
        </w:rPr>
        <w:t>ÉHO jako člena KPE.</w:t>
      </w:r>
    </w:p>
    <w:p w:rsidR="00E066F6" w:rsidRPr="000953FC" w:rsidRDefault="00442433">
      <w:pPr>
        <w:pStyle w:val="Normlnweb"/>
        <w:rPr>
          <w:b/>
        </w:rPr>
      </w:pPr>
      <w:r>
        <w:rPr>
          <w:b/>
        </w:rPr>
        <w:t>Řešená</w:t>
      </w:r>
      <w:r w:rsidR="00C82FCD" w:rsidRPr="000953FC">
        <w:rPr>
          <w:b/>
        </w:rPr>
        <w:t xml:space="preserve"> podání: </w:t>
      </w:r>
    </w:p>
    <w:p w:rsidR="005A12A9" w:rsidRDefault="00DC2D74" w:rsidP="002375CA">
      <w:pPr>
        <w:pStyle w:val="Normlnweb"/>
      </w:pPr>
      <w:r w:rsidRPr="000953FC">
        <w:t>*Podání na redaktora Patrika Biskupa (Novin</w:t>
      </w:r>
      <w:r w:rsidR="000953FC">
        <w:t>k</w:t>
      </w:r>
      <w:r w:rsidR="00243770">
        <w:t>y/ Právo). Jiří Šimka si</w:t>
      </w:r>
      <w:r w:rsidR="003C27D1">
        <w:t xml:space="preserve"> opakovaně </w:t>
      </w:r>
      <w:r w:rsidRPr="000953FC">
        <w:t xml:space="preserve">stěžuje, že nebyla oslovena protistrana sporu. Případ je velmi komplikovaný. Jako v každém podání na neetické jednání novináře byla oslovena redakce, tedy redakce Novinek. Komise </w:t>
      </w:r>
      <w:r w:rsidR="008E61C8">
        <w:t>čekala na odpověď</w:t>
      </w:r>
      <w:r w:rsidR="005A12A9">
        <w:t>.</w:t>
      </w:r>
      <w:r w:rsidRPr="000953FC">
        <w:t xml:space="preserve"> </w:t>
      </w:r>
      <w:r w:rsidR="005A12A9">
        <w:t xml:space="preserve">Urgovala ji. </w:t>
      </w:r>
      <w:r w:rsidR="002375CA">
        <w:t xml:space="preserve">K problému se opět vrátila 6. června s tím, že novináři by neměli publikovat informace, aniž by byla oslovena druhá strana sporu. Tyto stížnosti řešila KPE několikrát. </w:t>
      </w:r>
    </w:p>
    <w:p w:rsidR="00F94671" w:rsidRDefault="002375CA" w:rsidP="002375CA">
      <w:pPr>
        <w:pStyle w:val="Normlnweb"/>
      </w:pPr>
      <w:r>
        <w:t>V</w:t>
      </w:r>
      <w:r w:rsidR="005A12A9">
        <w:t xml:space="preserve"> etickém</w:t>
      </w:r>
      <w:r>
        <w:t> kodexu je uveden jako důvod, kdy takový postup lze obejít, veřejný zájem. Ten by však měl být vždy závažný a nikoli marginální. Krom toho, pokud se na veřejný zájem redaktor či redaktorka odvolávají, tuto skutečnost by měl schválit jejich nadřízený. Komise také</w:t>
      </w:r>
      <w:r w:rsidR="00F94671">
        <w:t xml:space="preserve"> už v minulém zápise</w:t>
      </w:r>
      <w:r>
        <w:t xml:space="preserve"> konstatovala, že některé redakce (Novinky, Právo), i přes urgence neposkytují vyjádření k problémům. </w:t>
      </w:r>
      <w:r w:rsidR="00442433">
        <w:t xml:space="preserve"> </w:t>
      </w:r>
    </w:p>
    <w:p w:rsidR="002375CA" w:rsidRDefault="00442433" w:rsidP="002375CA">
      <w:pPr>
        <w:pStyle w:val="Normlnweb"/>
      </w:pPr>
      <w:r>
        <w:t>Komise pro etiku konstatuje, že novinář Patrik Biskup ani redakce Novinek nereagovali na žádosti, aby se k případu vyslovili. K</w:t>
      </w:r>
      <w:r w:rsidR="00F94671">
        <w:t>PE</w:t>
      </w:r>
      <w:r>
        <w:t xml:space="preserve"> proto </w:t>
      </w:r>
      <w:r w:rsidR="00F94671">
        <w:t>dovozuje</w:t>
      </w:r>
      <w:r>
        <w:t xml:space="preserve">, že </w:t>
      </w:r>
      <w:r w:rsidR="00F94671">
        <w:t>v tomto případě (neoslovení druhé strany sporu</w:t>
      </w:r>
      <w:r w:rsidR="00B207B1">
        <w:t>, tedy Jiřího Šimky</w:t>
      </w:r>
      <w:bookmarkStart w:id="0" w:name="_GoBack"/>
      <w:bookmarkEnd w:id="0"/>
      <w:r w:rsidR="00F94671">
        <w:t>) došlo k porušení etických pravidel.</w:t>
      </w:r>
    </w:p>
    <w:p w:rsidR="00442433" w:rsidRDefault="00442433" w:rsidP="00442433">
      <w:pPr>
        <w:pStyle w:val="Normlnweb"/>
        <w:rPr>
          <w:b/>
        </w:rPr>
      </w:pPr>
      <w:r w:rsidRPr="000953FC">
        <w:rPr>
          <w:b/>
        </w:rPr>
        <w:t xml:space="preserve">Nová podání: </w:t>
      </w:r>
    </w:p>
    <w:p w:rsidR="00F94671" w:rsidRPr="00F94671" w:rsidRDefault="00F94671" w:rsidP="00442433">
      <w:pPr>
        <w:pStyle w:val="Normlnweb"/>
      </w:pPr>
      <w:r>
        <w:t>Podání Mgr. Terezie Dubinové na Parlamentní listy</w:t>
      </w:r>
      <w:r w:rsidR="003C27D1">
        <w:t xml:space="preserve">, </w:t>
      </w:r>
      <w:r>
        <w:t xml:space="preserve">konkrétně na </w:t>
      </w:r>
      <w:r w:rsidR="003C27D1">
        <w:t xml:space="preserve">Oldřicha </w:t>
      </w:r>
      <w:proofErr w:type="spellStart"/>
      <w:r w:rsidR="003C27D1">
        <w:t>Szabana</w:t>
      </w:r>
      <w:proofErr w:type="spellEnd"/>
      <w:r>
        <w:t xml:space="preserve">, </w:t>
      </w:r>
      <w:r w:rsidR="003C27D1">
        <w:t xml:space="preserve">který </w:t>
      </w:r>
      <w:r>
        <w:t xml:space="preserve">použil přednášku jmenované, kterou si patrně nahrál, jako podklad pro svůj článek. Stěžovatelka uvádí, že by nikdy </w:t>
      </w:r>
      <w:r w:rsidR="006B1065">
        <w:t>nedala souhlas k tomu, aby byl v Parlamentních listech publikován text, který z její přednášky vychází. Pokud dovoluje studentům, aby si přednášku nahrávali, tak pouze k soukromému účelu. Autor textu s Mgr. Dubinovou nejednal a ani ji o nahrávání nepořádal. Komise se obráti</w:t>
      </w:r>
      <w:r w:rsidR="00243770">
        <w:t>la na mail, uvedený</w:t>
      </w:r>
      <w:r w:rsidR="006B1065">
        <w:t xml:space="preserve"> v tiráži Parlamentních listů, nicméně žádost se vrátila s tím, že ji nelze doručit. KPE konstatuje, že došlo k etickému pochybení a v podobných případech je nutné svolení nahrávané osoby.</w:t>
      </w:r>
    </w:p>
    <w:p w:rsidR="00442433" w:rsidRPr="00B207B1" w:rsidRDefault="006B1065">
      <w:pPr>
        <w:pStyle w:val="Normlnweb"/>
        <w:rPr>
          <w:b/>
        </w:rPr>
      </w:pPr>
      <w:r w:rsidRPr="00B207B1">
        <w:rPr>
          <w:b/>
        </w:rPr>
        <w:t>Výzva Komise pro etiku:</w:t>
      </w:r>
    </w:p>
    <w:p w:rsidR="006B1065" w:rsidRPr="00B207B1" w:rsidRDefault="00E448E2" w:rsidP="00B20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B207B1">
        <w:rPr>
          <w:rFonts w:ascii="Times New Roman" w:hAnsi="Times New Roman" w:cs="Times New Roman"/>
          <w:sz w:val="24"/>
          <w:szCs w:val="24"/>
        </w:rPr>
        <w:t xml:space="preserve">Komise pro etiku vyzývá </w:t>
      </w:r>
      <w:r w:rsidR="006B1065" w:rsidRPr="00B207B1">
        <w:rPr>
          <w:rFonts w:ascii="Times New Roman" w:hAnsi="Times New Roman" w:cs="Times New Roman"/>
          <w:sz w:val="24"/>
          <w:szCs w:val="24"/>
        </w:rPr>
        <w:t>Syndikát novinářů České republiky, aby reagoval na vystoupení Miloše Zemana v přímém přenosu</w:t>
      </w:r>
      <w:r w:rsidR="00B207B1" w:rsidRPr="00B207B1">
        <w:rPr>
          <w:rFonts w:ascii="Times New Roman" w:hAnsi="Times New Roman" w:cs="Times New Roman"/>
          <w:sz w:val="24"/>
          <w:szCs w:val="24"/>
        </w:rPr>
        <w:t xml:space="preserve"> dne 15. října 2018 (rozhovor Jana Pokorného, pořad Dvacet minut Radiožurnálu)</w:t>
      </w:r>
      <w:r w:rsidR="00B207B1" w:rsidRPr="00B207B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 </w:t>
      </w:r>
      <w:r w:rsidRPr="00B207B1">
        <w:rPr>
          <w:rFonts w:ascii="Times New Roman" w:hAnsi="Times New Roman" w:cs="Times New Roman"/>
          <w:sz w:val="24"/>
          <w:szCs w:val="24"/>
        </w:rPr>
        <w:t>Veřejnoprávní rozhlas</w:t>
      </w:r>
      <w:r w:rsidR="006B1065" w:rsidRPr="00B207B1">
        <w:rPr>
          <w:rFonts w:ascii="Times New Roman" w:hAnsi="Times New Roman" w:cs="Times New Roman"/>
          <w:sz w:val="24"/>
          <w:szCs w:val="24"/>
        </w:rPr>
        <w:t xml:space="preserve"> </w:t>
      </w:r>
      <w:r w:rsidRPr="00B207B1">
        <w:rPr>
          <w:rFonts w:ascii="Times New Roman" w:hAnsi="Times New Roman" w:cs="Times New Roman"/>
          <w:sz w:val="24"/>
          <w:szCs w:val="24"/>
        </w:rPr>
        <w:t>nemůže být v tomto případě sankcionován za vyjádření prezidenta. Ukončení pořadu, které by jinak bylo namístě, nelze v tomto případě použít.</w:t>
      </w:r>
    </w:p>
    <w:p w:rsidR="00E066F6" w:rsidRPr="00B207B1" w:rsidRDefault="00C82FCD">
      <w:pPr>
        <w:pStyle w:val="Normlnweb"/>
      </w:pPr>
      <w:r w:rsidRPr="00B207B1">
        <w:t xml:space="preserve">Zapsala Barbora Osvaldová, předsedkyně KPE </w:t>
      </w:r>
    </w:p>
    <w:p w:rsidR="002375CA" w:rsidRPr="000953FC" w:rsidRDefault="00442433">
      <w:pPr>
        <w:pStyle w:val="Normlnweb"/>
      </w:pPr>
      <w:r>
        <w:t>Další zasedání komise bude 21. listopadu t.</w:t>
      </w:r>
      <w:r w:rsidR="00B207B1">
        <w:t xml:space="preserve"> </w:t>
      </w:r>
      <w:r>
        <w:t>r.</w:t>
      </w:r>
    </w:p>
    <w:sectPr w:rsidR="002375CA" w:rsidRPr="000953F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04122"/>
    <w:multiLevelType w:val="hybridMultilevel"/>
    <w:tmpl w:val="BA886F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94224"/>
    <w:multiLevelType w:val="hybridMultilevel"/>
    <w:tmpl w:val="4508D3F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F6"/>
    <w:rsid w:val="000953FC"/>
    <w:rsid w:val="00110039"/>
    <w:rsid w:val="001B7441"/>
    <w:rsid w:val="002375CA"/>
    <w:rsid w:val="00243770"/>
    <w:rsid w:val="002C4DEA"/>
    <w:rsid w:val="003C27D1"/>
    <w:rsid w:val="00442433"/>
    <w:rsid w:val="005A12A9"/>
    <w:rsid w:val="006B1065"/>
    <w:rsid w:val="0075640E"/>
    <w:rsid w:val="008E61C8"/>
    <w:rsid w:val="00987C61"/>
    <w:rsid w:val="00A332F2"/>
    <w:rsid w:val="00B207B1"/>
    <w:rsid w:val="00C82FCD"/>
    <w:rsid w:val="00C83F6A"/>
    <w:rsid w:val="00D7590A"/>
    <w:rsid w:val="00DC2D74"/>
    <w:rsid w:val="00E066F6"/>
    <w:rsid w:val="00E448E2"/>
    <w:rsid w:val="00E65D8F"/>
    <w:rsid w:val="00F9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8887A-C870-4241-8BAC-E80C1A5F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link w:val="Nadpis1Char"/>
    <w:uiPriority w:val="99"/>
    <w:qFormat/>
    <w:rsid w:val="00E3214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val="en-US"/>
    </w:rPr>
  </w:style>
  <w:style w:type="paragraph" w:styleId="Nadpis3">
    <w:name w:val="heading 3"/>
    <w:basedOn w:val="Normln"/>
    <w:link w:val="Nadpis3Char"/>
    <w:uiPriority w:val="9"/>
    <w:unhideWhenUsed/>
    <w:qFormat/>
    <w:rsid w:val="00C871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FE62C0"/>
    <w:rPr>
      <w:color w:val="0563C1" w:themeColor="hyperlink"/>
      <w:u w:val="single"/>
    </w:rPr>
  </w:style>
  <w:style w:type="character" w:customStyle="1" w:styleId="Zkladntext2Char">
    <w:name w:val="Základní text 2 Char"/>
    <w:basedOn w:val="Standardnpsmoodstavce"/>
    <w:link w:val="Zkladntext2"/>
    <w:qFormat/>
    <w:rsid w:val="00E3586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apple-converted-space">
    <w:name w:val="apple-converted-space"/>
    <w:basedOn w:val="Standardnpsmoodstavce"/>
    <w:qFormat/>
    <w:rsid w:val="009B5809"/>
  </w:style>
  <w:style w:type="character" w:customStyle="1" w:styleId="Nadpis1Char">
    <w:name w:val="Nadpis 1 Char"/>
    <w:basedOn w:val="Standardnpsmoodstavce"/>
    <w:link w:val="Nadpis1"/>
    <w:uiPriority w:val="99"/>
    <w:qFormat/>
    <w:rsid w:val="00E32145"/>
    <w:rPr>
      <w:rFonts w:ascii="Arial" w:eastAsia="Times New Roman" w:hAnsi="Arial" w:cs="Arial"/>
      <w:b/>
      <w:bCs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C871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Calibri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unhideWhenUsed/>
    <w:qFormat/>
    <w:rsid w:val="00B16E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mes">
    <w:name w:val="Names"/>
    <w:basedOn w:val="Normln"/>
    <w:qFormat/>
    <w:rsid w:val="00896536"/>
    <w:pPr>
      <w:tabs>
        <w:tab w:val="left" w:pos="3960"/>
      </w:tabs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paragraph" w:styleId="Zkladntext2">
    <w:name w:val="Body Text 2"/>
    <w:basedOn w:val="Normln"/>
    <w:link w:val="Zkladntext2Char"/>
    <w:unhideWhenUsed/>
    <w:qFormat/>
    <w:rsid w:val="00E358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A7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Milan Boehm</cp:lastModifiedBy>
  <cp:revision>4</cp:revision>
  <dcterms:created xsi:type="dcterms:W3CDTF">2018-10-28T11:34:00Z</dcterms:created>
  <dcterms:modified xsi:type="dcterms:W3CDTF">2018-10-28T11:42:00Z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